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8C" w:rsidRPr="009F7DC4" w:rsidRDefault="009A1F4D" w:rsidP="009A1F4D">
      <w:pPr>
        <w:jc w:val="center"/>
        <w:rPr>
          <w:rFonts w:ascii="Impact" w:hAnsi="Impact"/>
          <w:color w:val="A50021"/>
          <w:sz w:val="180"/>
          <w:szCs w:val="1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9F7DC4">
        <w:rPr>
          <w:rFonts w:ascii="Impact" w:hAnsi="Impact"/>
          <w:color w:val="A50021"/>
          <w:sz w:val="180"/>
          <w:szCs w:val="1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WARNING!</w:t>
      </w:r>
    </w:p>
    <w:p w:rsidR="00570B48" w:rsidRDefault="00570B48" w:rsidP="00570B48">
      <w:pPr>
        <w:jc w:val="center"/>
        <w:rPr>
          <w:rFonts w:ascii="Constantia" w:hAnsi="Constantia"/>
          <w:b/>
          <w:sz w:val="72"/>
          <w:szCs w:val="72"/>
          <w:lang w:val="en-GB"/>
        </w:rPr>
      </w:pPr>
      <w:r w:rsidRPr="00570B48">
        <w:rPr>
          <w:rFonts w:ascii="Constantia" w:hAnsi="Constantia"/>
          <w:b/>
          <w:sz w:val="72"/>
          <w:szCs w:val="72"/>
          <w:lang w:val="en-GB"/>
        </w:rPr>
        <w:t>RISK OF ELECTROCUTION!</w:t>
      </w:r>
    </w:p>
    <w:p w:rsidR="00570B48" w:rsidRDefault="00AB1D5F" w:rsidP="00570B48">
      <w:pPr>
        <w:jc w:val="center"/>
        <w:rPr>
          <w:rFonts w:ascii="Constantia" w:hAnsi="Constantia"/>
          <w:b/>
          <w:sz w:val="72"/>
          <w:szCs w:val="72"/>
          <w:lang w:val="en-GB"/>
        </w:rPr>
      </w:pPr>
      <w:r>
        <w:rPr>
          <w:rFonts w:ascii="Constantia" w:hAnsi="Constantia"/>
          <w:b/>
          <w:noProof/>
          <w:sz w:val="72"/>
          <w:szCs w:val="72"/>
          <w:lang w:val="en-US" w:eastAsia="en-US"/>
        </w:rPr>
        <w:drawing>
          <wp:inline distT="0" distB="0" distL="0" distR="0">
            <wp:extent cx="6400800" cy="4200525"/>
            <wp:effectExtent l="19050" t="0" r="0" b="0"/>
            <wp:docPr id="1" name="Picture 1" descr="j0439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92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57"/>
        <w:gridCol w:w="5226"/>
      </w:tblGrid>
      <w:tr w:rsidR="00570B48" w:rsidTr="00077736">
        <w:tc>
          <w:tcPr>
            <w:tcW w:w="5557" w:type="dxa"/>
            <w:vAlign w:val="center"/>
          </w:tcPr>
          <w:p w:rsidR="00570B48" w:rsidRDefault="00570B48" w:rsidP="00570B48">
            <w:pPr>
              <w:jc w:val="center"/>
              <w:rPr>
                <w:rFonts w:ascii="Constantia" w:hAnsi="Constantia"/>
                <w:b/>
                <w:sz w:val="72"/>
                <w:szCs w:val="72"/>
                <w:lang w:val="en-GB"/>
              </w:rPr>
            </w:pPr>
            <w:r>
              <w:rPr>
                <w:rFonts w:ascii="Constantia" w:hAnsi="Constantia"/>
                <w:b/>
                <w:sz w:val="72"/>
                <w:szCs w:val="72"/>
                <w:lang w:val="en-GB"/>
              </w:rPr>
              <w:t>USE</w:t>
            </w:r>
            <w:r w:rsidR="00077736">
              <w:rPr>
                <w:rFonts w:ascii="Constantia" w:hAnsi="Constantia"/>
                <w:b/>
                <w:sz w:val="72"/>
                <w:szCs w:val="72"/>
                <w:lang w:val="en-GB"/>
              </w:rPr>
              <w:t xml:space="preserve"> SAFETY</w:t>
            </w:r>
          </w:p>
          <w:p w:rsidR="00570B48" w:rsidRDefault="00570B48" w:rsidP="00570B48">
            <w:pPr>
              <w:jc w:val="center"/>
              <w:rPr>
                <w:rFonts w:ascii="Constantia" w:hAnsi="Constantia"/>
                <w:b/>
                <w:sz w:val="72"/>
                <w:szCs w:val="72"/>
                <w:lang w:val="en-GB"/>
              </w:rPr>
            </w:pPr>
            <w:r>
              <w:rPr>
                <w:rFonts w:ascii="Constantia" w:hAnsi="Constantia"/>
                <w:b/>
                <w:sz w:val="72"/>
                <w:szCs w:val="72"/>
                <w:lang w:val="en-GB"/>
              </w:rPr>
              <w:t>GLOVES ALL</w:t>
            </w:r>
          </w:p>
          <w:p w:rsidR="00570B48" w:rsidRDefault="00570B48" w:rsidP="00570B48">
            <w:pPr>
              <w:jc w:val="center"/>
              <w:rPr>
                <w:rFonts w:ascii="Constantia" w:hAnsi="Constantia"/>
                <w:b/>
                <w:sz w:val="72"/>
                <w:szCs w:val="72"/>
                <w:lang w:val="en-GB"/>
              </w:rPr>
            </w:pPr>
            <w:r>
              <w:rPr>
                <w:rFonts w:ascii="Constantia" w:hAnsi="Constantia"/>
                <w:b/>
                <w:sz w:val="72"/>
                <w:szCs w:val="72"/>
                <w:lang w:val="en-GB"/>
              </w:rPr>
              <w:t>THE TIME</w:t>
            </w:r>
          </w:p>
          <w:p w:rsidR="00570B48" w:rsidRDefault="00570B48" w:rsidP="00570B48">
            <w:pPr>
              <w:jc w:val="center"/>
              <w:rPr>
                <w:rFonts w:ascii="Constantia" w:hAnsi="Constantia"/>
                <w:b/>
                <w:sz w:val="72"/>
                <w:szCs w:val="72"/>
                <w:lang w:val="en-GB"/>
              </w:rPr>
            </w:pPr>
            <w:r>
              <w:rPr>
                <w:rFonts w:ascii="Constantia" w:hAnsi="Constantia"/>
                <w:b/>
                <w:sz w:val="72"/>
                <w:szCs w:val="72"/>
                <w:lang w:val="en-GB"/>
              </w:rPr>
              <w:t>WHILE ON</w:t>
            </w:r>
          </w:p>
          <w:p w:rsidR="00570B48" w:rsidRDefault="00570B48" w:rsidP="00570B48">
            <w:pPr>
              <w:jc w:val="center"/>
              <w:rPr>
                <w:rFonts w:ascii="Constantia" w:hAnsi="Constantia"/>
                <w:b/>
                <w:sz w:val="72"/>
                <w:szCs w:val="72"/>
                <w:lang w:val="en-GB"/>
              </w:rPr>
            </w:pPr>
            <w:r>
              <w:rPr>
                <w:rFonts w:ascii="Constantia" w:hAnsi="Constantia"/>
                <w:b/>
                <w:sz w:val="72"/>
                <w:szCs w:val="72"/>
                <w:lang w:val="en-GB"/>
              </w:rPr>
              <w:t>MAINTENANCE</w:t>
            </w:r>
          </w:p>
        </w:tc>
        <w:tc>
          <w:tcPr>
            <w:tcW w:w="5182" w:type="dxa"/>
            <w:vAlign w:val="center"/>
          </w:tcPr>
          <w:p w:rsidR="00570B48" w:rsidRDefault="00AB1D5F" w:rsidP="00570B48">
            <w:pPr>
              <w:jc w:val="center"/>
              <w:rPr>
                <w:rFonts w:ascii="Constantia" w:hAnsi="Constantia"/>
                <w:b/>
                <w:sz w:val="72"/>
                <w:szCs w:val="72"/>
                <w:lang w:val="en-GB"/>
              </w:rPr>
            </w:pPr>
            <w:r>
              <w:rPr>
                <w:rFonts w:ascii="Constantia" w:hAnsi="Constantia"/>
                <w:b/>
                <w:noProof/>
                <w:sz w:val="72"/>
                <w:szCs w:val="72"/>
                <w:lang w:val="en-US" w:eastAsia="en-US"/>
              </w:rPr>
              <w:drawing>
                <wp:inline distT="0" distB="0" distL="0" distR="0">
                  <wp:extent cx="3152775" cy="2400300"/>
                  <wp:effectExtent l="19050" t="0" r="9525" b="0"/>
                  <wp:docPr id="2" name="Picture 2" descr="j0386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386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7736" w:rsidRPr="009A1F4D" w:rsidRDefault="00077736" w:rsidP="00077736">
      <w:pPr>
        <w:rPr>
          <w:rFonts w:ascii="Constantia" w:hAnsi="Constantia"/>
          <w:b/>
          <w:sz w:val="48"/>
          <w:szCs w:val="48"/>
        </w:rPr>
      </w:pPr>
    </w:p>
    <w:sectPr w:rsidR="00077736" w:rsidRPr="009A1F4D">
      <w:footerReference w:type="default" r:id="rId12"/>
      <w:pgSz w:w="11906" w:h="16838"/>
      <w:pgMar w:top="851" w:right="794" w:bottom="760" w:left="1077" w:header="720" w:footer="5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C6" w:rsidRDefault="00F03CC6">
      <w:r>
        <w:separator/>
      </w:r>
    </w:p>
  </w:endnote>
  <w:endnote w:type="continuationSeparator" w:id="0">
    <w:p w:rsidR="00F03CC6" w:rsidRDefault="00F0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E04" w:rsidRPr="00C8779F" w:rsidRDefault="00CB57C5" w:rsidP="00A66C8F">
    <w:pPr>
      <w:pStyle w:val="Footer"/>
      <w:jc w:val="right"/>
      <w:rPr>
        <w:rFonts w:ascii="Cambria" w:hAnsi="Cambria"/>
        <w:b/>
        <w:i/>
        <w:sz w:val="18"/>
        <w:szCs w:val="18"/>
        <w:lang w:val="en-GB"/>
      </w:rPr>
    </w:pPr>
    <w:r>
      <w:rPr>
        <w:rFonts w:ascii="Cambria" w:hAnsi="Cambria"/>
        <w:b/>
        <w:i/>
        <w:sz w:val="18"/>
        <w:szCs w:val="18"/>
        <w:lang w:val="en-GB"/>
      </w:rPr>
      <w:t>D</w:t>
    </w:r>
    <w:r w:rsidR="00E23E04" w:rsidRPr="00C8779F">
      <w:rPr>
        <w:rFonts w:ascii="Cambria" w:hAnsi="Cambria"/>
        <w:b/>
        <w:i/>
        <w:sz w:val="18"/>
        <w:szCs w:val="18"/>
        <w:lang w:val="en-GB"/>
      </w:rPr>
      <w:t xml:space="preserve">isrespect for safety regulations can result in death, injuries or trauma. Civil and private corporations must </w:t>
    </w:r>
    <w:proofErr w:type="spellStart"/>
    <w:r w:rsidR="00E23E04" w:rsidRPr="00C8779F">
      <w:rPr>
        <w:rFonts w:ascii="Cambria" w:hAnsi="Cambria"/>
        <w:b/>
        <w:i/>
        <w:sz w:val="18"/>
        <w:szCs w:val="18"/>
        <w:lang w:val="en-GB"/>
      </w:rPr>
      <w:t>abid</w:t>
    </w:r>
    <w:proofErr w:type="spellEnd"/>
    <w:r w:rsidR="00E23E04" w:rsidRPr="00C8779F">
      <w:rPr>
        <w:rFonts w:ascii="Cambria" w:hAnsi="Cambria"/>
        <w:b/>
        <w:i/>
        <w:sz w:val="18"/>
        <w:szCs w:val="18"/>
        <w:lang w:val="en-GB"/>
      </w:rPr>
      <w:t xml:space="preserve"> to the terms of the Domestic Safety Regulation act.  Failure to provide such </w:t>
    </w:r>
    <w:r>
      <w:rPr>
        <w:rFonts w:ascii="Cambria" w:hAnsi="Cambria"/>
        <w:b/>
        <w:i/>
        <w:sz w:val="18"/>
        <w:szCs w:val="18"/>
        <w:lang w:val="en-GB"/>
      </w:rPr>
      <w:t>measure</w:t>
    </w:r>
    <w:r w:rsidR="00E23E04" w:rsidRPr="00C8779F">
      <w:rPr>
        <w:rFonts w:ascii="Cambria" w:hAnsi="Cambria"/>
        <w:b/>
        <w:i/>
        <w:sz w:val="18"/>
        <w:szCs w:val="18"/>
        <w:lang w:val="en-GB"/>
      </w:rPr>
      <w:t xml:space="preserve"> may lead to criminal prosecution to the maximum extent allowed by applicable law.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C6" w:rsidRDefault="00F03CC6">
      <w:r>
        <w:separator/>
      </w:r>
    </w:p>
  </w:footnote>
  <w:footnote w:type="continuationSeparator" w:id="0">
    <w:p w:rsidR="00F03CC6" w:rsidRDefault="00F0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C4"/>
    <w:rsid w:val="00042216"/>
    <w:rsid w:val="00077736"/>
    <w:rsid w:val="000E57FF"/>
    <w:rsid w:val="001B10FF"/>
    <w:rsid w:val="002E0C98"/>
    <w:rsid w:val="00423384"/>
    <w:rsid w:val="004457E8"/>
    <w:rsid w:val="004C512A"/>
    <w:rsid w:val="00570B48"/>
    <w:rsid w:val="00574A71"/>
    <w:rsid w:val="00621D97"/>
    <w:rsid w:val="0064106A"/>
    <w:rsid w:val="008B10AD"/>
    <w:rsid w:val="009A1F4D"/>
    <w:rsid w:val="009B6A69"/>
    <w:rsid w:val="009F7DC4"/>
    <w:rsid w:val="00A1198C"/>
    <w:rsid w:val="00A362CD"/>
    <w:rsid w:val="00A66C8F"/>
    <w:rsid w:val="00A85EFB"/>
    <w:rsid w:val="00AB1D5F"/>
    <w:rsid w:val="00B079DE"/>
    <w:rsid w:val="00B52059"/>
    <w:rsid w:val="00B53576"/>
    <w:rsid w:val="00BB5D0D"/>
    <w:rsid w:val="00BE791A"/>
    <w:rsid w:val="00C8779F"/>
    <w:rsid w:val="00CB57C5"/>
    <w:rsid w:val="00CB78C4"/>
    <w:rsid w:val="00D043AC"/>
    <w:rsid w:val="00D91CD2"/>
    <w:rsid w:val="00DF067A"/>
    <w:rsid w:val="00E23E04"/>
    <w:rsid w:val="00F03CC6"/>
    <w:rsid w:val="00F135EE"/>
    <w:rsid w:val="00F43CED"/>
    <w:rsid w:val="00FA2DD1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1F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1F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F7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1F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1F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F7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7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5B1964CC-C56D-490E-A267-1DA73145F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45982-79DF-4F3A-9C1F-3BA85B7FA8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06F0B-56C1-4929-9809-A1B828AD3965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TP030003713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2011-04-28T12:46:00Z</dcterms:created>
  <dcterms:modified xsi:type="dcterms:W3CDTF">2011-04-28T12:47:00Z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TC300037139990</vt:lpwstr>
  </property>
</Properties>
</file>