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33" w:rsidRDefault="00172A3F" w:rsidP="00172A3F">
      <w:pPr>
        <w:jc w:val="center"/>
        <w:rPr>
          <w:rFonts w:ascii="Arial" w:hAnsi="Arial" w:cs="Arial"/>
          <w:b/>
          <w:bCs/>
          <w:sz w:val="32"/>
          <w:szCs w:val="32"/>
        </w:rPr>
      </w:pPr>
      <w:r>
        <w:rPr>
          <w:rFonts w:ascii="Arial" w:hAnsi="Arial" w:cs="Arial"/>
          <w:b/>
          <w:bCs/>
          <w:sz w:val="32"/>
          <w:szCs w:val="32"/>
        </w:rPr>
        <w:t>Dispose of Records Request Form</w:t>
      </w:r>
    </w:p>
    <w:p w:rsidR="00172A3F" w:rsidRDefault="00172A3F" w:rsidP="00172A3F">
      <w:pPr>
        <w:rPr>
          <w:rFonts w:ascii="Arial" w:hAnsi="Arial" w:cs="Arial"/>
          <w:sz w:val="24"/>
          <w:szCs w:val="24"/>
        </w:rPr>
      </w:pPr>
    </w:p>
    <w:p w:rsidR="00172A3F" w:rsidRDefault="00172A3F" w:rsidP="00172A3F">
      <w:pPr>
        <w:rPr>
          <w:rFonts w:ascii="Arial" w:hAnsi="Arial" w:cs="Arial"/>
          <w:sz w:val="24"/>
          <w:szCs w:val="24"/>
        </w:rPr>
      </w:pPr>
      <w:r>
        <w:rPr>
          <w:rFonts w:ascii="Arial" w:hAnsi="Arial" w:cs="Arial"/>
          <w:sz w:val="24"/>
          <w:szCs w:val="24"/>
        </w:rPr>
        <w:t>Date of Request:</w:t>
      </w:r>
      <w:r>
        <w:rPr>
          <w:rFonts w:ascii="Arial" w:hAnsi="Arial" w:cs="Arial"/>
          <w:sz w:val="24"/>
          <w:szCs w:val="24"/>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172A3F" w:rsidRDefault="00172A3F" w:rsidP="00172A3F">
      <w:pPr>
        <w:rPr>
          <w:rFonts w:ascii="Arial" w:hAnsi="Arial" w:cs="Arial"/>
          <w:sz w:val="24"/>
          <w:szCs w:val="24"/>
        </w:rPr>
      </w:pPr>
      <w:r>
        <w:rPr>
          <w:rFonts w:ascii="Arial" w:hAnsi="Arial" w:cs="Arial"/>
          <w:sz w:val="24"/>
          <w:szCs w:val="24"/>
        </w:rPr>
        <w:t xml:space="preserve">Department: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793D19">
        <w:rPr>
          <w:rFonts w:ascii="Arial" w:hAnsi="Arial" w:cs="Arial"/>
          <w:sz w:val="24"/>
          <w:szCs w:val="24"/>
        </w:rPr>
        <w:tab/>
        <w:t xml:space="preserve">Control Number: </w:t>
      </w:r>
      <w:r w:rsidR="00793D19">
        <w:rPr>
          <w:rFonts w:ascii="Arial" w:hAnsi="Arial" w:cs="Arial"/>
          <w:sz w:val="24"/>
          <w:szCs w:val="24"/>
          <w:u w:val="single"/>
        </w:rPr>
        <w:tab/>
      </w:r>
      <w:r w:rsidR="00793D19">
        <w:rPr>
          <w:rFonts w:ascii="Arial" w:hAnsi="Arial" w:cs="Arial"/>
          <w:sz w:val="24"/>
          <w:szCs w:val="24"/>
          <w:u w:val="single"/>
        </w:rPr>
        <w:tab/>
      </w:r>
      <w:r w:rsidR="00793D19">
        <w:rPr>
          <w:rFonts w:ascii="Arial" w:hAnsi="Arial" w:cs="Arial"/>
          <w:sz w:val="24"/>
          <w:szCs w:val="24"/>
          <w:u w:val="single"/>
        </w:rPr>
        <w:tab/>
      </w:r>
      <w:r w:rsidR="00793D19">
        <w:rPr>
          <w:rFonts w:ascii="Arial" w:hAnsi="Arial" w:cs="Arial"/>
          <w:sz w:val="24"/>
          <w:szCs w:val="24"/>
          <w:u w:val="single"/>
        </w:rPr>
        <w:tab/>
      </w:r>
    </w:p>
    <w:p w:rsidR="00793D19" w:rsidRDefault="00793D19" w:rsidP="00172A3F">
      <w:pPr>
        <w:rPr>
          <w:rFonts w:ascii="Arial" w:hAnsi="Arial" w:cs="Arial"/>
          <w:sz w:val="24"/>
          <w:szCs w:val="24"/>
        </w:rPr>
      </w:pPr>
      <w:r>
        <w:rPr>
          <w:rFonts w:ascii="Arial" w:hAnsi="Arial" w:cs="Arial"/>
          <w:sz w:val="24"/>
          <w:szCs w:val="24"/>
        </w:rPr>
        <w:t xml:space="preserve">Contact: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t xml:space="preserve">Phone: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054055" w:rsidRDefault="00054055" w:rsidP="00793D19">
      <w:pPr>
        <w:pStyle w:val="DefaultParagraphFont"/>
        <w:widowControl w:val="0"/>
        <w:overflowPunct w:val="0"/>
        <w:autoSpaceDE w:val="0"/>
        <w:autoSpaceDN w:val="0"/>
        <w:adjustRightInd w:val="0"/>
        <w:spacing w:after="0" w:line="254" w:lineRule="auto"/>
        <w:ind w:left="120" w:right="120"/>
        <w:jc w:val="both"/>
        <w:rPr>
          <w:rFonts w:ascii="Arial" w:hAnsi="Arial" w:cs="Arial"/>
          <w:sz w:val="24"/>
          <w:szCs w:val="24"/>
        </w:rPr>
      </w:pPr>
    </w:p>
    <w:p w:rsidR="00793D19" w:rsidRDefault="00793D19" w:rsidP="00793D19">
      <w:pPr>
        <w:pStyle w:val="DefaultParagraphFont"/>
        <w:widowControl w:val="0"/>
        <w:overflowPunct w:val="0"/>
        <w:autoSpaceDE w:val="0"/>
        <w:autoSpaceDN w:val="0"/>
        <w:adjustRightInd w:val="0"/>
        <w:spacing w:after="0" w:line="254" w:lineRule="auto"/>
        <w:ind w:left="120" w:right="120"/>
        <w:jc w:val="both"/>
        <w:rPr>
          <w:rFonts w:ascii="Times New Roman" w:hAnsi="Times New Roman" w:cs="Times New Roman"/>
          <w:sz w:val="24"/>
          <w:szCs w:val="24"/>
        </w:rPr>
      </w:pPr>
      <w:r>
        <w:rPr>
          <w:rFonts w:ascii="Arial" w:hAnsi="Arial" w:cs="Arial"/>
          <w:sz w:val="24"/>
          <w:szCs w:val="24"/>
        </w:rPr>
        <w:t>The following described records have no further legal, fiscal, administrative or historical use to this department. There are no audits, litigation or claims pending or anticipated against them. We certify that they have met [Company Name] retention requirements.</w:t>
      </w:r>
    </w:p>
    <w:p w:rsidR="00793D19" w:rsidRDefault="00793D19" w:rsidP="00172A3F"/>
    <w:p w:rsidR="00793D19" w:rsidRDefault="00961ABD" w:rsidP="00172A3F">
      <w:pPr>
        <w:rPr>
          <w:rFonts w:ascii="Arial" w:hAnsi="Arial" w:cs="Arial"/>
          <w:sz w:val="24"/>
          <w:szCs w:val="24"/>
        </w:rPr>
      </w:pPr>
      <w:r>
        <w:rPr>
          <w:rFonts w:ascii="Arial" w:hAnsi="Arial" w:cs="Arial"/>
          <w:sz w:val="24"/>
          <w:szCs w:val="24"/>
        </w:rPr>
        <w:t>Preparer</w:t>
      </w:r>
      <w:r>
        <w:rPr>
          <w:rFonts w:ascii="Arial" w:hAnsi="Arial" w:cs="Arial"/>
          <w:sz w:val="24"/>
          <w:szCs w:val="24"/>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t xml:space="preserve">Date: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961ABD" w:rsidRDefault="00961ABD" w:rsidP="00172A3F">
      <w:pPr>
        <w:rPr>
          <w:rFonts w:ascii="Arial" w:hAnsi="Arial" w:cs="Arial"/>
          <w:sz w:val="24"/>
          <w:szCs w:val="24"/>
          <w:u w:val="single"/>
        </w:rPr>
      </w:pPr>
      <w:r>
        <w:rPr>
          <w:rFonts w:ascii="Arial" w:hAnsi="Arial" w:cs="Arial"/>
          <w:sz w:val="24"/>
          <w:szCs w:val="24"/>
        </w:rPr>
        <w:t xml:space="preserve">Department Head: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r>
        <w:rPr>
          <w:rFonts w:ascii="Arial" w:hAnsi="Arial" w:cs="Arial"/>
          <w:sz w:val="24"/>
          <w:szCs w:val="24"/>
        </w:rPr>
        <w:tab/>
        <w:t xml:space="preserve">Date: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961ABD" w:rsidRDefault="00961ABD" w:rsidP="00172A3F">
      <w:pPr>
        <w:rPr>
          <w:rFonts w:ascii="Arial" w:hAnsi="Arial" w:cs="Arial"/>
          <w:sz w:val="24"/>
          <w:szCs w:val="24"/>
        </w:rPr>
      </w:pPr>
      <w:r>
        <w:rPr>
          <w:rFonts w:ascii="Arial" w:hAnsi="Arial" w:cs="Arial"/>
          <w:sz w:val="24"/>
          <w:szCs w:val="24"/>
        </w:rPr>
        <w:t xml:space="preserve">Records Management Officer: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t xml:space="preserve">Date: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B605F4" w:rsidRDefault="00B605F4" w:rsidP="00B605F4">
      <w:pPr>
        <w:pStyle w:val="DefaultParagraphFont"/>
        <w:widowControl w:val="0"/>
        <w:autoSpaceDE w:val="0"/>
        <w:autoSpaceDN w:val="0"/>
        <w:adjustRightInd w:val="0"/>
        <w:spacing w:after="0" w:line="240" w:lineRule="auto"/>
        <w:ind w:left="2220"/>
        <w:rPr>
          <w:rFonts w:ascii="Arial" w:hAnsi="Arial" w:cs="Arial"/>
          <w:b/>
          <w:bCs/>
          <w:sz w:val="28"/>
          <w:szCs w:val="28"/>
        </w:rPr>
      </w:pPr>
    </w:p>
    <w:p w:rsidR="00054055" w:rsidRDefault="00054055" w:rsidP="00B605F4">
      <w:pPr>
        <w:pStyle w:val="DefaultParagraphFont"/>
        <w:widowControl w:val="0"/>
        <w:autoSpaceDE w:val="0"/>
        <w:autoSpaceDN w:val="0"/>
        <w:adjustRightInd w:val="0"/>
        <w:spacing w:after="0" w:line="240" w:lineRule="auto"/>
        <w:ind w:left="2220"/>
        <w:rPr>
          <w:rFonts w:ascii="Arial" w:hAnsi="Arial" w:cs="Arial"/>
          <w:b/>
          <w:bCs/>
          <w:sz w:val="28"/>
          <w:szCs w:val="28"/>
        </w:rPr>
      </w:pPr>
    </w:p>
    <w:p w:rsidR="00B605F4" w:rsidRDefault="00B605F4" w:rsidP="00B605F4">
      <w:pPr>
        <w:pStyle w:val="DefaultParagraphFont"/>
        <w:widowControl w:val="0"/>
        <w:autoSpaceDE w:val="0"/>
        <w:autoSpaceDN w:val="0"/>
        <w:adjustRightInd w:val="0"/>
        <w:spacing w:after="0" w:line="240" w:lineRule="auto"/>
        <w:ind w:left="2220"/>
        <w:rPr>
          <w:rFonts w:ascii="Arial" w:hAnsi="Arial" w:cs="Arial"/>
          <w:b/>
          <w:bCs/>
          <w:sz w:val="28"/>
          <w:szCs w:val="28"/>
        </w:rPr>
      </w:pPr>
      <w:r>
        <w:rPr>
          <w:rFonts w:ascii="Arial" w:hAnsi="Arial" w:cs="Arial"/>
          <w:b/>
          <w:bCs/>
          <w:sz w:val="28"/>
          <w:szCs w:val="28"/>
        </w:rPr>
        <w:t>Description of Records to be Disposed</w:t>
      </w:r>
    </w:p>
    <w:p w:rsidR="00054055" w:rsidRDefault="00054055" w:rsidP="00B605F4">
      <w:pPr>
        <w:pStyle w:val="DefaultParagraphFont"/>
        <w:widowControl w:val="0"/>
        <w:autoSpaceDE w:val="0"/>
        <w:autoSpaceDN w:val="0"/>
        <w:adjustRightInd w:val="0"/>
        <w:spacing w:after="0" w:line="240" w:lineRule="auto"/>
        <w:ind w:left="22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2250"/>
        <w:gridCol w:w="1260"/>
        <w:gridCol w:w="1165"/>
      </w:tblGrid>
      <w:tr w:rsidR="00054055" w:rsidTr="006B2A6F">
        <w:tc>
          <w:tcPr>
            <w:tcW w:w="4675" w:type="dxa"/>
          </w:tcPr>
          <w:p w:rsidR="00054055" w:rsidRDefault="00054055" w:rsidP="00054055">
            <w:pPr>
              <w:jc w:val="center"/>
              <w:rPr>
                <w:rFonts w:ascii="Arial" w:hAnsi="Arial" w:cs="Arial"/>
                <w:sz w:val="24"/>
                <w:szCs w:val="24"/>
              </w:rPr>
            </w:pPr>
            <w:r>
              <w:rPr>
                <w:rFonts w:ascii="Arial" w:hAnsi="Arial" w:cs="Arial"/>
                <w:b/>
                <w:bCs/>
              </w:rPr>
              <w:t>Record Title</w:t>
            </w:r>
          </w:p>
        </w:tc>
        <w:tc>
          <w:tcPr>
            <w:tcW w:w="2250" w:type="dxa"/>
          </w:tcPr>
          <w:p w:rsidR="00054055" w:rsidRDefault="00054055" w:rsidP="00054055">
            <w:pPr>
              <w:jc w:val="center"/>
              <w:rPr>
                <w:rFonts w:ascii="Arial" w:hAnsi="Arial" w:cs="Arial"/>
                <w:b/>
                <w:bCs/>
              </w:rPr>
            </w:pPr>
            <w:r>
              <w:rPr>
                <w:rFonts w:ascii="Arial" w:hAnsi="Arial" w:cs="Arial"/>
                <w:b/>
                <w:bCs/>
              </w:rPr>
              <w:t>Retention</w:t>
            </w:r>
          </w:p>
          <w:p w:rsidR="00054055" w:rsidRDefault="00054055" w:rsidP="00054055">
            <w:pPr>
              <w:jc w:val="center"/>
              <w:rPr>
                <w:rFonts w:ascii="Arial" w:hAnsi="Arial" w:cs="Arial"/>
                <w:sz w:val="24"/>
                <w:szCs w:val="24"/>
              </w:rPr>
            </w:pPr>
            <w:r>
              <w:rPr>
                <w:rFonts w:ascii="Arial" w:hAnsi="Arial" w:cs="Arial"/>
                <w:b/>
                <w:bCs/>
              </w:rPr>
              <w:t>Period</w:t>
            </w:r>
          </w:p>
        </w:tc>
        <w:tc>
          <w:tcPr>
            <w:tcW w:w="2425" w:type="dxa"/>
            <w:gridSpan w:val="2"/>
          </w:tcPr>
          <w:p w:rsidR="00054055" w:rsidRDefault="00054055" w:rsidP="00054055">
            <w:pPr>
              <w:jc w:val="center"/>
              <w:rPr>
                <w:rFonts w:ascii="Arial" w:hAnsi="Arial" w:cs="Arial"/>
                <w:b/>
                <w:bCs/>
                <w:sz w:val="20"/>
                <w:szCs w:val="20"/>
              </w:rPr>
            </w:pPr>
            <w:r w:rsidRPr="00054055">
              <w:rPr>
                <w:rFonts w:ascii="Arial" w:hAnsi="Arial" w:cs="Arial"/>
                <w:b/>
                <w:bCs/>
                <w:sz w:val="20"/>
                <w:szCs w:val="20"/>
              </w:rPr>
              <w:t>Date Range of Records</w:t>
            </w:r>
          </w:p>
          <w:p w:rsidR="00054055" w:rsidRPr="00054055" w:rsidRDefault="00054055" w:rsidP="00054055">
            <w:pPr>
              <w:rPr>
                <w:rFonts w:ascii="Arial" w:hAnsi="Arial" w:cs="Arial"/>
              </w:rPr>
            </w:pPr>
            <w:r>
              <w:rPr>
                <w:rFonts w:ascii="Arial" w:hAnsi="Arial" w:cs="Arial"/>
                <w:b/>
                <w:bCs/>
                <w:sz w:val="20"/>
                <w:szCs w:val="20"/>
              </w:rPr>
              <w:t xml:space="preserve">   </w:t>
            </w:r>
            <w:r w:rsidRPr="00054055">
              <w:rPr>
                <w:rFonts w:ascii="Arial" w:hAnsi="Arial" w:cs="Arial"/>
                <w:b/>
                <w:bCs/>
              </w:rPr>
              <w:t>From</w:t>
            </w:r>
            <w:r>
              <w:rPr>
                <w:rFonts w:ascii="Arial" w:hAnsi="Arial" w:cs="Arial"/>
                <w:b/>
                <w:bCs/>
              </w:rPr>
              <w:t xml:space="preserve">              To</w:t>
            </w: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bookmarkStart w:id="0" w:name="_GoBack"/>
        <w:bookmarkEnd w:id="0"/>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r w:rsidR="00054055" w:rsidTr="00054055">
        <w:tc>
          <w:tcPr>
            <w:tcW w:w="4675" w:type="dxa"/>
          </w:tcPr>
          <w:p w:rsidR="00054055" w:rsidRDefault="00054055" w:rsidP="00172A3F">
            <w:pPr>
              <w:rPr>
                <w:rFonts w:ascii="Arial" w:hAnsi="Arial" w:cs="Arial"/>
                <w:sz w:val="24"/>
                <w:szCs w:val="24"/>
              </w:rPr>
            </w:pPr>
          </w:p>
        </w:tc>
        <w:tc>
          <w:tcPr>
            <w:tcW w:w="2250" w:type="dxa"/>
          </w:tcPr>
          <w:p w:rsidR="00054055" w:rsidRDefault="00054055" w:rsidP="00172A3F">
            <w:pPr>
              <w:rPr>
                <w:rFonts w:ascii="Arial" w:hAnsi="Arial" w:cs="Arial"/>
                <w:sz w:val="24"/>
                <w:szCs w:val="24"/>
              </w:rPr>
            </w:pPr>
          </w:p>
        </w:tc>
        <w:tc>
          <w:tcPr>
            <w:tcW w:w="1260" w:type="dxa"/>
          </w:tcPr>
          <w:p w:rsidR="00054055" w:rsidRDefault="00054055" w:rsidP="00172A3F">
            <w:pPr>
              <w:rPr>
                <w:rFonts w:ascii="Arial" w:hAnsi="Arial" w:cs="Arial"/>
                <w:sz w:val="24"/>
                <w:szCs w:val="24"/>
              </w:rPr>
            </w:pPr>
          </w:p>
        </w:tc>
        <w:tc>
          <w:tcPr>
            <w:tcW w:w="1165" w:type="dxa"/>
          </w:tcPr>
          <w:p w:rsidR="00054055" w:rsidRDefault="00054055" w:rsidP="00172A3F">
            <w:pPr>
              <w:rPr>
                <w:rFonts w:ascii="Arial" w:hAnsi="Arial" w:cs="Arial"/>
                <w:sz w:val="24"/>
                <w:szCs w:val="24"/>
              </w:rPr>
            </w:pPr>
          </w:p>
        </w:tc>
      </w:tr>
    </w:tbl>
    <w:p w:rsidR="00961ABD" w:rsidRDefault="00961ABD" w:rsidP="00172A3F">
      <w:pPr>
        <w:rPr>
          <w:rFonts w:ascii="Arial" w:hAnsi="Arial" w:cs="Arial"/>
          <w:sz w:val="24"/>
          <w:szCs w:val="24"/>
        </w:rPr>
      </w:pPr>
    </w:p>
    <w:p w:rsidR="00B605F4" w:rsidRDefault="00B605F4" w:rsidP="00172A3F">
      <w:pPr>
        <w:rPr>
          <w:rFonts w:ascii="Arial" w:hAnsi="Arial" w:cs="Arial"/>
          <w:sz w:val="24"/>
          <w:szCs w:val="24"/>
        </w:rPr>
      </w:pPr>
    </w:p>
    <w:p w:rsidR="00054055" w:rsidRPr="00054055" w:rsidRDefault="00054055" w:rsidP="00054055">
      <w:pPr>
        <w:spacing w:after="0"/>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054055" w:rsidRPr="00054055" w:rsidRDefault="00054055" w:rsidP="00054055">
      <w:pPr>
        <w:pStyle w:val="DefaultParagraphFont"/>
        <w:widowControl w:val="0"/>
        <w:tabs>
          <w:tab w:val="left" w:pos="7180"/>
        </w:tabs>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Departmental Records Management Signature</w:t>
      </w:r>
      <w:r>
        <w:rPr>
          <w:rFonts w:ascii="Times New Roman" w:hAnsi="Times New Roman" w:cs="Times New Roman"/>
          <w:sz w:val="24"/>
          <w:szCs w:val="24"/>
        </w:rPr>
        <w:tab/>
      </w:r>
      <w:r>
        <w:rPr>
          <w:rFonts w:ascii="Arial" w:hAnsi="Arial" w:cs="Arial"/>
          <w:sz w:val="23"/>
          <w:szCs w:val="23"/>
        </w:rPr>
        <w:t>Date</w:t>
      </w:r>
    </w:p>
    <w:sectPr w:rsidR="00054055" w:rsidRPr="00054055" w:rsidSect="00A60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3F"/>
    <w:rsid w:val="00054055"/>
    <w:rsid w:val="00172A3F"/>
    <w:rsid w:val="00793D19"/>
    <w:rsid w:val="00961ABD"/>
    <w:rsid w:val="00A60D33"/>
    <w:rsid w:val="00B605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D430"/>
  <w15:chartTrackingRefBased/>
  <w15:docId w15:val="{4A20DD1B-9DB5-422C-A93B-BEA9CE0D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D3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4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Terressa Pierce</dc:creator>
  <cp:keywords/>
  <dc:description/>
  <cp:lastModifiedBy>Terressa Pierce</cp:lastModifiedBy>
  <cp:revision>5</cp:revision>
  <dcterms:created xsi:type="dcterms:W3CDTF">2016-02-15T23:38:00Z</dcterms:created>
  <dcterms:modified xsi:type="dcterms:W3CDTF">2016-02-15T23:52:00Z</dcterms:modified>
</cp:coreProperties>
</file>